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F107" w14:textId="0F4EB1BA" w:rsidR="00474519" w:rsidRDefault="00DC1D20" w:rsidP="00357466">
      <w:pPr>
        <w:pStyle w:val="BAT22"/>
        <w:ind w:left="284" w:right="276"/>
      </w:pPr>
      <w:r w:rsidRPr="00990760">
        <w:rPr>
          <w:noProof/>
        </w:rPr>
        <w:drawing>
          <wp:anchor distT="0" distB="0" distL="114300" distR="114300" simplePos="0" relativeHeight="251658240" behindDoc="1" locked="0" layoutInCell="1" allowOverlap="1" wp14:anchorId="79A52C6E" wp14:editId="08103571">
            <wp:simplePos x="0" y="0"/>
            <wp:positionH relativeFrom="column">
              <wp:posOffset>4317365</wp:posOffset>
            </wp:positionH>
            <wp:positionV relativeFrom="paragraph">
              <wp:posOffset>-315595</wp:posOffset>
            </wp:positionV>
            <wp:extent cx="927100" cy="330200"/>
            <wp:effectExtent l="0" t="0" r="6350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0E59E" w14:textId="30C85940" w:rsidR="00BD742E" w:rsidRPr="007A7327" w:rsidRDefault="002252FF" w:rsidP="004D2FEC">
      <w:pPr>
        <w:pStyle w:val="capalera"/>
        <w:ind w:left="284" w:right="276"/>
        <w:rPr>
          <w:color w:val="C45911" w:themeColor="accent2" w:themeShade="BF"/>
        </w:rPr>
      </w:pPr>
      <w:r w:rsidRPr="007A7327">
        <w:rPr>
          <w:color w:val="C45911" w:themeColor="accent2" w:themeShade="BF"/>
        </w:rPr>
        <w:t>PROGRAMACIÓ</w:t>
      </w:r>
      <w:r w:rsidR="007A7327" w:rsidRPr="007A7327">
        <w:rPr>
          <w:color w:val="C45911" w:themeColor="accent2" w:themeShade="BF"/>
        </w:rPr>
        <w:t>N</w:t>
      </w:r>
      <w:r w:rsidRPr="007A7327">
        <w:rPr>
          <w:color w:val="C45911" w:themeColor="accent2" w:themeShade="BF"/>
        </w:rPr>
        <w:t xml:space="preserve"> D</w:t>
      </w:r>
      <w:r w:rsidR="007A7327" w:rsidRPr="007A7327">
        <w:rPr>
          <w:color w:val="C45911" w:themeColor="accent2" w:themeShade="BF"/>
        </w:rPr>
        <w:t xml:space="preserve">E </w:t>
      </w:r>
      <w:r w:rsidRPr="007A7327">
        <w:rPr>
          <w:color w:val="C45911" w:themeColor="accent2" w:themeShade="BF"/>
        </w:rPr>
        <w:t>AULA</w:t>
      </w:r>
      <w:r w:rsidR="00387A4F">
        <w:rPr>
          <w:color w:val="C45911" w:themeColor="accent2" w:themeShade="BF"/>
        </w:rPr>
        <w:t>.</w:t>
      </w:r>
      <w:r w:rsidR="00CB655E" w:rsidRPr="007A7327">
        <w:rPr>
          <w:color w:val="C45911" w:themeColor="accent2" w:themeShade="BF"/>
        </w:rPr>
        <w:t xml:space="preserve"> </w:t>
      </w:r>
      <w:r w:rsidR="004055A0" w:rsidRPr="007A7327">
        <w:rPr>
          <w:color w:val="C45911" w:themeColor="accent2" w:themeShade="BF"/>
        </w:rPr>
        <w:t>UNI</w:t>
      </w:r>
      <w:r w:rsidR="007A7327" w:rsidRPr="007A7327">
        <w:rPr>
          <w:color w:val="C45911" w:themeColor="accent2" w:themeShade="BF"/>
        </w:rPr>
        <w:t>DAD</w:t>
      </w:r>
      <w:r w:rsidR="004055A0" w:rsidRPr="007A7327">
        <w:rPr>
          <w:color w:val="C45911" w:themeColor="accent2" w:themeShade="BF"/>
        </w:rPr>
        <w:t xml:space="preserve"> 1</w:t>
      </w:r>
    </w:p>
    <w:p w14:paraId="03D3B9D2" w14:textId="6E8847CB" w:rsidR="003C22C7" w:rsidRPr="007A7327" w:rsidRDefault="00B8286C" w:rsidP="00357466">
      <w:pPr>
        <w:ind w:left="284" w:right="276"/>
        <w:rPr>
          <w:rFonts w:cstheme="minorHAnsi"/>
          <w:bCs/>
          <w:color w:val="C45911" w:themeColor="accent2" w:themeShade="BF"/>
          <w:sz w:val="36"/>
          <w:szCs w:val="36"/>
        </w:rPr>
      </w:pPr>
      <w:r>
        <w:rPr>
          <w:rFonts w:cstheme="minorHAnsi"/>
          <w:bCs/>
          <w:color w:val="C45911" w:themeColor="accent2" w:themeShade="BF"/>
          <w:sz w:val="36"/>
          <w:szCs w:val="36"/>
        </w:rPr>
        <w:t>Morfología</w:t>
      </w:r>
      <w:r w:rsidR="001C38E6">
        <w:rPr>
          <w:rFonts w:cstheme="minorHAnsi"/>
          <w:bCs/>
          <w:color w:val="C45911" w:themeColor="accent2" w:themeShade="BF"/>
          <w:sz w:val="36"/>
          <w:szCs w:val="36"/>
        </w:rPr>
        <w:t>. La palabra. Clases de palabras</w:t>
      </w:r>
    </w:p>
    <w:p w14:paraId="29B99B3C" w14:textId="77777777" w:rsidR="004D2FEC" w:rsidRPr="007A7327" w:rsidRDefault="004D2FEC" w:rsidP="00357466">
      <w:pPr>
        <w:ind w:left="284" w:right="276"/>
        <w:rPr>
          <w:rFonts w:cstheme="minorHAnsi"/>
          <w:b w:val="0"/>
          <w:bCs/>
          <w:color w:val="C45911" w:themeColor="accent2" w:themeShade="BF"/>
          <w:sz w:val="36"/>
          <w:szCs w:val="36"/>
        </w:rPr>
      </w:pPr>
    </w:p>
    <w:p w14:paraId="6571EC29" w14:textId="020E89BE" w:rsidR="00D01CF6" w:rsidRPr="00D1250E" w:rsidRDefault="00D1250E" w:rsidP="00D1250E">
      <w:pPr>
        <w:pStyle w:val="ttolnivell1"/>
        <w:shd w:val="clear" w:color="auto" w:fill="C45911" w:themeFill="accent2" w:themeFillShade="BF"/>
        <w:spacing w:before="240" w:after="240"/>
        <w:ind w:left="284" w:right="5379"/>
        <w:rPr>
          <w:color w:val="FFFFFF" w:themeColor="background1"/>
        </w:rPr>
      </w:pPr>
      <w:r w:rsidRPr="00D1250E">
        <w:rPr>
          <w:color w:val="FFFFFF" w:themeColor="background1"/>
        </w:rPr>
        <w:t>COMPETENCIAS ESPECÍFICAS</w:t>
      </w:r>
    </w:p>
    <w:p w14:paraId="10943B1E" w14:textId="77777777" w:rsidR="00045780" w:rsidRPr="00045780" w:rsidRDefault="009A56A3" w:rsidP="001D1FE9">
      <w:pPr>
        <w:ind w:left="284" w:right="276" w:hanging="426"/>
        <w:jc w:val="both"/>
        <w:rPr>
          <w:rFonts w:cstheme="minorHAnsi"/>
          <w:b w:val="0"/>
          <w:sz w:val="22"/>
          <w:szCs w:val="22"/>
        </w:rPr>
      </w:pPr>
      <w:r w:rsidRPr="00045780">
        <w:rPr>
          <w:rFonts w:cstheme="minorHAnsi"/>
          <w:bCs/>
          <w:color w:val="833C0B" w:themeColor="accent2" w:themeShade="80"/>
          <w:sz w:val="22"/>
          <w:szCs w:val="22"/>
        </w:rPr>
        <w:t>CE4</w:t>
      </w:r>
      <w:r w:rsidRPr="00493479">
        <w:t xml:space="preserve"> </w:t>
      </w:r>
      <w:r w:rsidR="00045780" w:rsidRPr="00045780">
        <w:rPr>
          <w:rFonts w:cstheme="minorHAnsi"/>
          <w:b w:val="0"/>
          <w:sz w:val="22"/>
          <w:szCs w:val="22"/>
        </w:rPr>
        <w:t>Comprender, interpretar y valorar, con sentido crítico y diferentes propósitos de lectura, textos escritos y multimodales, con especial atención a textos académicos y de los medios de comunicación, reconociendo su sentido global y las ideas principales y secundarias, integrando la información explícita y realizando las inferencias necesarias, identificando la intención del emisor, reflexionando sobre el contenido y la forma y evaluando su calidad y su fiabilidad, con el fin de construir conocimiento y dar respuesta a necesidades e intereses comunicativos diversos.</w:t>
      </w:r>
    </w:p>
    <w:p w14:paraId="499CE2C5" w14:textId="295094E0" w:rsidR="008E5DA0" w:rsidRPr="008779A9" w:rsidRDefault="008E5DA0" w:rsidP="00A21C3B">
      <w:pPr>
        <w:pStyle w:val="Estil1"/>
        <w:spacing w:before="240" w:after="240"/>
        <w:ind w:left="284" w:right="276"/>
        <w:rPr>
          <w:b/>
          <w:bCs/>
          <w:color w:val="000000"/>
          <w:lang w:val="es-ES_tradnl"/>
        </w:rPr>
      </w:pPr>
      <w:r w:rsidRPr="00D62C10">
        <w:rPr>
          <w:b/>
          <w:color w:val="833C0B" w:themeColor="accent2" w:themeShade="80"/>
        </w:rPr>
        <w:t>CE9</w:t>
      </w:r>
      <w:r w:rsidRPr="00B11187">
        <w:rPr>
          <w:bCs/>
          <w:color w:val="833C0B" w:themeColor="accent2" w:themeShade="80"/>
        </w:rPr>
        <w:t xml:space="preserve"> </w:t>
      </w:r>
      <w:r w:rsidR="00D62C10" w:rsidRPr="00D62C10">
        <w:rPr>
          <w:bCs/>
          <w:color w:val="000000"/>
          <w:lang w:val="es-ES_tradnl"/>
        </w:rPr>
        <w:t>Consolidar y profundizar en el conocimiento explícito y sistemático de la estructura de la lengua y sus usos y reflexionar de manera autónoma, y usando la terminología adecuada, sobre las elecciones lingüísticas y discursivas para desarrollar la conciencia lingüística, incrementar el repertorio comunicativo y mejorar las destrezas tanto de producción oral y escrita como de recepción crítica.</w:t>
      </w:r>
    </w:p>
    <w:p w14:paraId="1EF90974" w14:textId="49E2AAB3" w:rsidR="008779A9" w:rsidRDefault="006B2498" w:rsidP="006F296C">
      <w:pPr>
        <w:autoSpaceDE w:val="0"/>
        <w:autoSpaceDN w:val="0"/>
        <w:adjustRightInd w:val="0"/>
        <w:spacing w:before="240" w:after="240"/>
        <w:ind w:left="284" w:right="276" w:hanging="426"/>
        <w:jc w:val="both"/>
        <w:rPr>
          <w:rFonts w:cstheme="minorHAnsi"/>
          <w:bCs/>
          <w:color w:val="FF0000"/>
          <w:sz w:val="22"/>
          <w:szCs w:val="22"/>
        </w:rPr>
      </w:pPr>
      <w:r w:rsidRPr="00B11187">
        <w:rPr>
          <w:rFonts w:cstheme="minorHAnsi"/>
          <w:bCs/>
          <w:color w:val="833C0B" w:themeColor="accent2" w:themeShade="80"/>
          <w:sz w:val="22"/>
          <w:szCs w:val="22"/>
        </w:rPr>
        <w:t>CE10</w:t>
      </w:r>
      <w:r w:rsidRPr="00493479">
        <w:rPr>
          <w:rFonts w:cstheme="minorHAnsi"/>
          <w:sz w:val="22"/>
          <w:szCs w:val="22"/>
        </w:rPr>
        <w:t xml:space="preserve"> </w:t>
      </w:r>
      <w:r w:rsidR="006F296C" w:rsidRPr="006F296C">
        <w:rPr>
          <w:rFonts w:cstheme="minorHAnsi"/>
          <w:b w:val="0"/>
          <w:bCs/>
          <w:color w:val="000000"/>
          <w:sz w:val="22"/>
          <w:szCs w:val="22"/>
          <w:lang w:val="es-ES_tradnl"/>
        </w:rPr>
        <w:t>Poner las prácticas comunicativas al servicio de la convivencia democrática, la resolución dialogada de los conflictos y la igualdad en derechos de todas las personas, utilizando un lenguaje no discriminatorio y rechazando los abusos de poder por medio de la palabra para favorecer un uso eficaz, ético y democrático del lenguaje.</w:t>
      </w:r>
    </w:p>
    <w:p w14:paraId="581CF7E3" w14:textId="7C671B2B" w:rsidR="00D1250E" w:rsidRPr="00D1250E" w:rsidRDefault="00D1250E" w:rsidP="00D1250E">
      <w:pPr>
        <w:pStyle w:val="ttolnivell1"/>
        <w:shd w:val="clear" w:color="auto" w:fill="C45911" w:themeFill="accent2" w:themeFillShade="BF"/>
        <w:spacing w:before="240" w:after="240"/>
        <w:ind w:left="284" w:right="5379"/>
        <w:rPr>
          <w:color w:val="FFFFFF" w:themeColor="background1"/>
        </w:rPr>
      </w:pPr>
      <w:r w:rsidRPr="00D1250E">
        <w:rPr>
          <w:color w:val="FFFFFF" w:themeColor="background1"/>
        </w:rPr>
        <w:t>C</w:t>
      </w:r>
      <w:r>
        <w:rPr>
          <w:color w:val="FFFFFF" w:themeColor="background1"/>
        </w:rPr>
        <w:t>RITERIOS DE</w:t>
      </w:r>
      <w:r w:rsidRPr="00D1250E">
        <w:rPr>
          <w:color w:val="FFFFFF" w:themeColor="background1"/>
        </w:rPr>
        <w:t xml:space="preserve"> E</w:t>
      </w:r>
      <w:r>
        <w:rPr>
          <w:color w:val="FFFFFF" w:themeColor="background1"/>
        </w:rPr>
        <w:t>VALUACIÓN</w:t>
      </w:r>
    </w:p>
    <w:p w14:paraId="461929CA" w14:textId="77777777" w:rsidR="00F17F76" w:rsidRDefault="00DF20CF" w:rsidP="00357466">
      <w:pPr>
        <w:autoSpaceDE w:val="0"/>
        <w:autoSpaceDN w:val="0"/>
        <w:adjustRightInd w:val="0"/>
        <w:spacing w:before="240" w:after="240"/>
        <w:ind w:left="284" w:right="276" w:hanging="284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4.1. </w:t>
      </w:r>
      <w:r w:rsidR="00F17F76" w:rsidRPr="00F17F76">
        <w:rPr>
          <w:rFonts w:cstheme="minorHAnsi"/>
          <w:b w:val="0"/>
          <w:bCs/>
          <w:color w:val="000000"/>
          <w:sz w:val="22"/>
          <w:szCs w:val="22"/>
          <w:lang w:val="ca-ES"/>
        </w:rPr>
        <w:t>Identificar el sentido global, la estructura, la información relevante y la intención del emisor en textos escritos y multimodales especializados de mayor complejidad, con especial énfasis en textos académicos y de los medios de comunicación, realizando las inferencias necesarias y con diferentes propósitos de lectura.</w:t>
      </w:r>
    </w:p>
    <w:p w14:paraId="38CBD666" w14:textId="77777777" w:rsidR="00AE6F89" w:rsidRDefault="00617E0E" w:rsidP="00AE6F89">
      <w:pPr>
        <w:autoSpaceDE w:val="0"/>
        <w:autoSpaceDN w:val="0"/>
        <w:adjustRightInd w:val="0"/>
        <w:spacing w:before="240" w:after="240"/>
        <w:ind w:left="284" w:right="276" w:hanging="284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9.1.</w:t>
      </w:r>
      <w:r w:rsidR="00AE6F89" w:rsidRPr="00AE6F8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Revisar los textos propios y formular propuestas de mejora argumentando los cambios a partir de la reflexión metalingüística y empleando un metalenguaje específico; identificar y resolver problemas de comprensión lectora utilizando los conocimientos explícitos sobre la lengua y sus usos.</w:t>
      </w:r>
    </w:p>
    <w:p w14:paraId="3CDFBC2E" w14:textId="3459B06E" w:rsidR="00A61F70" w:rsidRDefault="00F9631A" w:rsidP="00357466">
      <w:pPr>
        <w:autoSpaceDE w:val="0"/>
        <w:autoSpaceDN w:val="0"/>
        <w:adjustRightInd w:val="0"/>
        <w:spacing w:before="240" w:after="240"/>
        <w:ind w:left="284" w:right="276" w:hanging="284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>
        <w:rPr>
          <w:rFonts w:cstheme="minorHAnsi"/>
          <w:b w:val="0"/>
          <w:bCs/>
          <w:color w:val="000000"/>
          <w:sz w:val="22"/>
          <w:szCs w:val="22"/>
          <w:lang w:val="ca-ES"/>
        </w:rPr>
        <w:t>9.</w:t>
      </w:r>
      <w:r w:rsidR="00F041F6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2. </w:t>
      </w:r>
      <w:r w:rsidR="00914EC3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Identificar los morfemas </w:t>
      </w:r>
      <w:r w:rsidR="003547AA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en </w:t>
      </w:r>
      <w:r w:rsidR="00914EC3">
        <w:rPr>
          <w:rFonts w:cstheme="minorHAnsi"/>
          <w:b w:val="0"/>
          <w:bCs/>
          <w:color w:val="000000"/>
          <w:sz w:val="22"/>
          <w:szCs w:val="22"/>
          <w:lang w:val="ca-ES"/>
        </w:rPr>
        <w:t>una palabra dada</w:t>
      </w:r>
      <w:r w:rsidR="00A61F70" w:rsidRPr="00A61F70">
        <w:rPr>
          <w:rFonts w:cstheme="minorHAnsi"/>
          <w:b w:val="0"/>
          <w:bCs/>
          <w:color w:val="000000"/>
          <w:sz w:val="22"/>
          <w:szCs w:val="22"/>
          <w:lang w:val="ca-ES"/>
        </w:rPr>
        <w:t>.</w:t>
      </w:r>
      <w:r w:rsidR="00B5263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  <w:r w:rsidR="000D2032">
        <w:rPr>
          <w:rFonts w:cstheme="minorHAnsi"/>
          <w:b w:val="0"/>
          <w:bCs/>
          <w:color w:val="000000"/>
          <w:sz w:val="22"/>
          <w:szCs w:val="22"/>
          <w:lang w:val="ca-ES"/>
        </w:rPr>
        <w:t>L</w:t>
      </w:r>
      <w:r w:rsidR="00CD31D2">
        <w:rPr>
          <w:rFonts w:cstheme="minorHAnsi"/>
          <w:b w:val="0"/>
          <w:bCs/>
          <w:color w:val="000000"/>
          <w:sz w:val="22"/>
          <w:szCs w:val="22"/>
          <w:lang w:val="ca-ES"/>
        </w:rPr>
        <w:t>ocalizar</w:t>
      </w:r>
      <w:r w:rsidR="00B5263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los sustantivos</w:t>
      </w:r>
      <w:r w:rsidR="00CD23F8">
        <w:rPr>
          <w:rFonts w:cstheme="minorHAnsi"/>
          <w:b w:val="0"/>
          <w:bCs/>
          <w:color w:val="000000"/>
          <w:sz w:val="22"/>
          <w:szCs w:val="22"/>
          <w:lang w:val="ca-ES"/>
        </w:rPr>
        <w:t>,</w:t>
      </w:r>
      <w:r w:rsidR="00E07421" w:rsidRPr="00E07421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  <w:r w:rsidR="00845957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o los adjetivos </w:t>
      </w:r>
      <w:r w:rsidR="00CD23F8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o las formas verbales </w:t>
      </w:r>
      <w:r w:rsidR="00E07421">
        <w:rPr>
          <w:rFonts w:cstheme="minorHAnsi"/>
          <w:b w:val="0"/>
          <w:bCs/>
          <w:color w:val="000000"/>
          <w:sz w:val="22"/>
          <w:szCs w:val="22"/>
          <w:lang w:val="ca-ES"/>
        </w:rPr>
        <w:t>de un texto y analizarlos morfológicamente.</w:t>
      </w:r>
      <w:r w:rsidR="00B17318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Localizar</w:t>
      </w:r>
      <w:r w:rsidR="00CD31D2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los pronombres</w:t>
      </w:r>
      <w:r w:rsidR="00B17318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de un texto y analizarlos morfológicamente. Localizar</w:t>
      </w:r>
      <w:r w:rsidR="00067250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los adverbios</w:t>
      </w:r>
      <w:r w:rsidR="00B17318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de un texto y analizarlos morfológicamente.</w:t>
      </w:r>
      <w:r w:rsidR="00B5263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  <w:r w:rsidR="0092087D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Completar frases con las </w:t>
      </w:r>
      <w:r w:rsidR="00C6367D">
        <w:rPr>
          <w:rFonts w:cstheme="minorHAnsi"/>
          <w:b w:val="0"/>
          <w:bCs/>
          <w:color w:val="000000"/>
          <w:sz w:val="22"/>
          <w:szCs w:val="22"/>
          <w:lang w:val="ca-ES"/>
        </w:rPr>
        <w:t>preposiciones</w:t>
      </w:r>
      <w:r w:rsidR="0092087D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  <w:r w:rsidR="00886FD2">
        <w:rPr>
          <w:rFonts w:cstheme="minorHAnsi"/>
          <w:b w:val="0"/>
          <w:bCs/>
          <w:color w:val="000000"/>
          <w:sz w:val="22"/>
          <w:szCs w:val="22"/>
          <w:lang w:val="ca-ES"/>
        </w:rPr>
        <w:t>adecuadas.</w:t>
      </w:r>
      <w:r w:rsidR="00EF1630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  <w:r w:rsidR="005C395C">
        <w:rPr>
          <w:rFonts w:cstheme="minorHAnsi"/>
          <w:b w:val="0"/>
          <w:bCs/>
          <w:color w:val="000000"/>
          <w:sz w:val="22"/>
          <w:szCs w:val="22"/>
          <w:lang w:val="ca-ES"/>
        </w:rPr>
        <w:t>Saber r</w:t>
      </w:r>
      <w:r w:rsidR="00853EF7">
        <w:rPr>
          <w:rFonts w:cstheme="minorHAnsi"/>
          <w:b w:val="0"/>
          <w:bCs/>
          <w:color w:val="000000"/>
          <w:sz w:val="22"/>
          <w:szCs w:val="22"/>
          <w:lang w:val="ca-ES"/>
        </w:rPr>
        <w:t>ealizar análisis inversos</w:t>
      </w:r>
      <w:r w:rsidR="005F71EE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. </w:t>
      </w:r>
      <w:r w:rsidR="00EF1630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Escribir </w:t>
      </w:r>
      <w:r w:rsidR="00324064">
        <w:rPr>
          <w:rFonts w:cstheme="minorHAnsi"/>
          <w:b w:val="0"/>
          <w:bCs/>
          <w:color w:val="000000"/>
          <w:sz w:val="22"/>
          <w:szCs w:val="22"/>
          <w:lang w:val="ca-ES"/>
        </w:rPr>
        <w:t>palabras u oraciones</w:t>
      </w:r>
      <w:r w:rsidR="00013C97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de a</w:t>
      </w:r>
      <w:r w:rsidR="00387A4F">
        <w:rPr>
          <w:rFonts w:cstheme="minorHAnsi"/>
          <w:b w:val="0"/>
          <w:bCs/>
          <w:color w:val="000000"/>
          <w:sz w:val="22"/>
          <w:szCs w:val="22"/>
          <w:lang w:val="ca-ES"/>
        </w:rPr>
        <w:t>c</w:t>
      </w:r>
      <w:r w:rsidR="00013C97">
        <w:rPr>
          <w:rFonts w:cstheme="minorHAnsi"/>
          <w:b w:val="0"/>
          <w:bCs/>
          <w:color w:val="000000"/>
          <w:sz w:val="22"/>
          <w:szCs w:val="22"/>
          <w:lang w:val="ca-ES"/>
        </w:rPr>
        <w:t>uerdo con las estructuras dadas.</w:t>
      </w:r>
    </w:p>
    <w:p w14:paraId="0115A75A" w14:textId="210018CB" w:rsidR="00CC7B29" w:rsidRPr="008779A9" w:rsidRDefault="00CC7B29" w:rsidP="003C0F6C">
      <w:pPr>
        <w:autoSpaceDE w:val="0"/>
        <w:autoSpaceDN w:val="0"/>
        <w:adjustRightInd w:val="0"/>
        <w:spacing w:before="240" w:after="240"/>
        <w:ind w:left="284" w:right="276" w:hanging="284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10.1. </w:t>
      </w:r>
      <w:r w:rsidR="00C44941" w:rsidRPr="00C44941">
        <w:rPr>
          <w:rFonts w:cstheme="minorHAnsi"/>
          <w:b w:val="0"/>
          <w:bCs/>
          <w:color w:val="000000"/>
          <w:sz w:val="22"/>
          <w:szCs w:val="22"/>
          <w:lang w:val="ca-ES"/>
        </w:rPr>
        <w:t>Identificar y rechazar los usos discriminatorios de la lengua, los abusos de poder por medio de la palabra y los usos manipuladores del lenguaje a partir de la reflexión y el análisis de los elementos lingüísticos, textuales y discursivos utilizados, así como de los elementos no verbales que rigen la comunicación entre las personas.</w:t>
      </w:r>
    </w:p>
    <w:p w14:paraId="442D96B1" w14:textId="77777777" w:rsidR="005C2733" w:rsidRPr="00493479" w:rsidRDefault="005C2733" w:rsidP="00357466">
      <w:pPr>
        <w:spacing w:before="240" w:after="240"/>
        <w:ind w:left="284" w:right="276"/>
        <w:jc w:val="both"/>
        <w:rPr>
          <w:rFonts w:cstheme="minorHAnsi"/>
          <w:color w:val="000000"/>
          <w:sz w:val="22"/>
          <w:szCs w:val="22"/>
          <w:lang w:val="es-ES_tradnl"/>
        </w:rPr>
      </w:pPr>
    </w:p>
    <w:p w14:paraId="096D3C53" w14:textId="04AA64B5" w:rsidR="00D1250E" w:rsidRPr="00D1250E" w:rsidRDefault="00D1250E" w:rsidP="007C60D5">
      <w:pPr>
        <w:pStyle w:val="ttolnivell1"/>
        <w:shd w:val="clear" w:color="auto" w:fill="C45911" w:themeFill="accent2" w:themeFillShade="BF"/>
        <w:spacing w:before="240" w:after="240"/>
        <w:ind w:left="284" w:right="7222"/>
        <w:rPr>
          <w:color w:val="FFFFFF" w:themeColor="background1"/>
        </w:rPr>
      </w:pPr>
      <w:r>
        <w:rPr>
          <w:color w:val="FFFFFF" w:themeColor="background1"/>
        </w:rPr>
        <w:lastRenderedPageBreak/>
        <w:t>SABERES</w:t>
      </w:r>
    </w:p>
    <w:p w14:paraId="16BEB2CA" w14:textId="25F980B4" w:rsidR="00F367DA" w:rsidRPr="007C60D5" w:rsidRDefault="00F367DA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color w:val="833C0B" w:themeColor="accent2" w:themeShade="80"/>
          <w:sz w:val="22"/>
          <w:szCs w:val="22"/>
          <w:lang w:val="es-ES_tradnl"/>
        </w:rPr>
      </w:pPr>
      <w:r w:rsidRPr="007C60D5">
        <w:rPr>
          <w:rFonts w:cstheme="minorHAnsi"/>
          <w:color w:val="833C0B" w:themeColor="accent2" w:themeShade="80"/>
          <w:sz w:val="22"/>
          <w:szCs w:val="22"/>
          <w:lang w:val="es-ES_tradnl"/>
        </w:rPr>
        <w:t>Reflexió</w:t>
      </w:r>
      <w:r w:rsidR="007C60D5" w:rsidRPr="007C60D5">
        <w:rPr>
          <w:rFonts w:cstheme="minorHAnsi"/>
          <w:color w:val="833C0B" w:themeColor="accent2" w:themeShade="80"/>
          <w:sz w:val="22"/>
          <w:szCs w:val="22"/>
          <w:lang w:val="es-ES_tradnl"/>
        </w:rPr>
        <w:t>n</w:t>
      </w:r>
      <w:r w:rsidRPr="007C60D5">
        <w:rPr>
          <w:rFonts w:cstheme="minorHAnsi"/>
          <w:color w:val="833C0B" w:themeColor="accent2" w:themeShade="80"/>
          <w:sz w:val="22"/>
          <w:szCs w:val="22"/>
          <w:lang w:val="es-ES_tradnl"/>
        </w:rPr>
        <w:t xml:space="preserve"> sobre la lengua</w:t>
      </w:r>
    </w:p>
    <w:p w14:paraId="3301C908" w14:textId="77777777" w:rsidR="00A22648" w:rsidRPr="00A22648" w:rsidRDefault="00A22648" w:rsidP="00A22648">
      <w:pPr>
        <w:spacing w:before="240" w:after="240"/>
        <w:ind w:left="284" w:right="276" w:hanging="142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A22648">
        <w:rPr>
          <w:rFonts w:cstheme="minorHAnsi"/>
          <w:b w:val="0"/>
          <w:bCs/>
          <w:color w:val="000000"/>
          <w:sz w:val="22"/>
          <w:szCs w:val="22"/>
          <w:lang w:val="ca-ES"/>
        </w:rPr>
        <w:t>-Experimentación con unidades gramaticales (desde la palabra hasta la oración), formulación de hipótesis y reglas, contraejemplos y generalizaciones, utilizando el metalenguaje específico en contextos de uso real de la lengua.</w:t>
      </w:r>
    </w:p>
    <w:p w14:paraId="5C0C721F" w14:textId="77777777" w:rsidR="00A22648" w:rsidRPr="00A22648" w:rsidRDefault="00A22648" w:rsidP="00A22648">
      <w:pPr>
        <w:spacing w:before="240" w:after="240"/>
        <w:ind w:left="284" w:right="276" w:hanging="142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A22648">
        <w:rPr>
          <w:rFonts w:cstheme="minorHAnsi"/>
          <w:b w:val="0"/>
          <w:bCs/>
          <w:color w:val="000000"/>
          <w:sz w:val="22"/>
          <w:szCs w:val="22"/>
          <w:lang w:val="ca-ES"/>
        </w:rPr>
        <w:t>-Uso de procedimientos de adquisición y formación de palabras y reflexión sobre los cambios en el significado; reflexión sobre las relaciones semánticas entre palabras; valores denotativos y connotativos en función de su adecuación al contexto y al propósito comunicativo.</w:t>
      </w:r>
    </w:p>
    <w:p w14:paraId="7F3A091B" w14:textId="37E5B4AC" w:rsidR="007C60D5" w:rsidRPr="00D1250E" w:rsidRDefault="007C60D5" w:rsidP="007C60D5">
      <w:pPr>
        <w:pStyle w:val="ttolnivell1"/>
        <w:shd w:val="clear" w:color="auto" w:fill="C45911" w:themeFill="accent2" w:themeFillShade="BF"/>
        <w:spacing w:before="240" w:after="240"/>
        <w:ind w:left="284" w:right="6797"/>
        <w:rPr>
          <w:color w:val="FFFFFF" w:themeColor="background1"/>
        </w:rPr>
      </w:pPr>
      <w:r w:rsidRPr="00D1250E">
        <w:rPr>
          <w:color w:val="FFFFFF" w:themeColor="background1"/>
        </w:rPr>
        <w:t>CO</w:t>
      </w:r>
      <w:r>
        <w:rPr>
          <w:color w:val="FFFFFF" w:themeColor="background1"/>
        </w:rPr>
        <w:t>NTENIDOS</w:t>
      </w:r>
    </w:p>
    <w:p w14:paraId="6F659581" w14:textId="136AC7AF" w:rsidR="00B347BC" w:rsidRPr="007C60D5" w:rsidRDefault="00521EB9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833C0B" w:themeColor="accent2" w:themeShade="80"/>
          <w:sz w:val="22"/>
          <w:szCs w:val="22"/>
          <w:lang w:val="ca-ES"/>
        </w:rPr>
      </w:pPr>
      <w:r w:rsidRPr="007C60D5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 xml:space="preserve">1 </w:t>
      </w:r>
      <w:r w:rsidR="008F666C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La</w:t>
      </w:r>
      <w:r w:rsidR="00D60B6A" w:rsidRPr="007C60D5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 xml:space="preserve"> pa</w:t>
      </w:r>
      <w:r w:rsidR="008F666C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labra</w:t>
      </w:r>
    </w:p>
    <w:p w14:paraId="5E865184" w14:textId="208C85A2" w:rsidR="00B347BC" w:rsidRPr="007C60D5" w:rsidRDefault="00521EB9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833C0B" w:themeColor="accent2" w:themeShade="80"/>
          <w:sz w:val="22"/>
          <w:szCs w:val="22"/>
          <w:lang w:val="ca-ES"/>
        </w:rPr>
      </w:pPr>
      <w:r w:rsidRPr="007C60D5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 xml:space="preserve">2 </w:t>
      </w:r>
      <w:r w:rsidR="008F666C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Los morfemas</w:t>
      </w:r>
      <w:r w:rsidR="006A76E3" w:rsidRPr="007C60D5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 xml:space="preserve"> </w:t>
      </w:r>
    </w:p>
    <w:p w14:paraId="43DC1E1C" w14:textId="2E1740F6" w:rsidR="00521EB9" w:rsidRPr="007C60D5" w:rsidRDefault="00521EB9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833C0B" w:themeColor="accent2" w:themeShade="80"/>
          <w:sz w:val="22"/>
          <w:szCs w:val="22"/>
          <w:lang w:val="ca-ES"/>
        </w:rPr>
      </w:pPr>
      <w:r w:rsidRPr="007C60D5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 xml:space="preserve">3 </w:t>
      </w:r>
      <w:r w:rsidR="008F666C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Las clases de plalabras</w:t>
      </w:r>
    </w:p>
    <w:p w14:paraId="01AC29E3" w14:textId="593F2698" w:rsidR="008779A9" w:rsidRDefault="00521EB9" w:rsidP="00357466">
      <w:pPr>
        <w:autoSpaceDE w:val="0"/>
        <w:autoSpaceDN w:val="0"/>
        <w:adjustRightInd w:val="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• </w:t>
      </w:r>
      <w:r w:rsidR="004754D2">
        <w:rPr>
          <w:rFonts w:cstheme="minorHAnsi"/>
          <w:b w:val="0"/>
          <w:bCs/>
          <w:color w:val="000000"/>
          <w:sz w:val="22"/>
          <w:szCs w:val="22"/>
          <w:lang w:val="ca-ES"/>
        </w:rPr>
        <w:t>Palabras variables y palabras invariables</w:t>
      </w: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</w:p>
    <w:p w14:paraId="69C2125F" w14:textId="0C430522" w:rsidR="008779A9" w:rsidRDefault="00521EB9" w:rsidP="00357466">
      <w:pPr>
        <w:autoSpaceDE w:val="0"/>
        <w:autoSpaceDN w:val="0"/>
        <w:adjustRightInd w:val="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• </w:t>
      </w:r>
      <w:r w:rsidR="004754D2">
        <w:rPr>
          <w:rFonts w:cstheme="minorHAnsi"/>
          <w:b w:val="0"/>
          <w:bCs/>
          <w:color w:val="000000"/>
          <w:sz w:val="22"/>
          <w:szCs w:val="22"/>
          <w:lang w:val="ca-ES"/>
        </w:rPr>
        <w:t>Palabras léxicas</w:t>
      </w:r>
      <w:r w:rsidR="00A815E7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y palabras gramaticales</w:t>
      </w: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</w:p>
    <w:p w14:paraId="2B80FC25" w14:textId="5B9A77E3" w:rsidR="00085BCD" w:rsidRPr="00C23C34" w:rsidRDefault="00085BCD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Cs/>
          <w:color w:val="833C0B" w:themeColor="accent2" w:themeShade="80"/>
          <w:sz w:val="22"/>
          <w:szCs w:val="22"/>
          <w:lang w:val="ca-ES"/>
        </w:rPr>
      </w:pPr>
      <w:r w:rsidRPr="00C23C34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 xml:space="preserve">4 </w:t>
      </w:r>
      <w:r w:rsidR="00A815E7" w:rsidRPr="00C23C34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 xml:space="preserve">Morfología </w:t>
      </w:r>
      <w:r w:rsidR="00F44616" w:rsidRPr="00C23C34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del nombre sustantivo (N)</w:t>
      </w:r>
    </w:p>
    <w:p w14:paraId="4FF618B4" w14:textId="734109DF" w:rsidR="008F0E00" w:rsidRDefault="008F0E00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Cs/>
          <w:color w:val="833C0B" w:themeColor="accent2" w:themeShade="80"/>
          <w:sz w:val="22"/>
          <w:szCs w:val="22"/>
          <w:lang w:val="ca-ES"/>
        </w:rPr>
      </w:pPr>
      <w:r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5 Morfología del adjetivo (</w:t>
      </w:r>
      <w:r w:rsidR="00443685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Adj</w:t>
      </w:r>
      <w:r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)</w:t>
      </w:r>
    </w:p>
    <w:p w14:paraId="21249398" w14:textId="3B2C1566" w:rsidR="00443685" w:rsidRDefault="00443685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Cs/>
          <w:color w:val="833C0B" w:themeColor="accent2" w:themeShade="80"/>
          <w:sz w:val="22"/>
          <w:szCs w:val="22"/>
          <w:lang w:val="ca-ES"/>
        </w:rPr>
      </w:pPr>
      <w:r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6 Los determinantes (Det)</w:t>
      </w:r>
    </w:p>
    <w:p w14:paraId="253DC6D1" w14:textId="5478CF1C" w:rsidR="001D3E3C" w:rsidRDefault="001D3E3C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Cs/>
          <w:color w:val="833C0B" w:themeColor="accent2" w:themeShade="80"/>
          <w:sz w:val="22"/>
          <w:szCs w:val="22"/>
          <w:lang w:val="ca-ES"/>
        </w:rPr>
      </w:pPr>
      <w:r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7 Los pronombres (Pron)</w:t>
      </w:r>
    </w:p>
    <w:p w14:paraId="39AE496D" w14:textId="00C48CB4" w:rsidR="001D3E3C" w:rsidRDefault="001D3E3C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Cs/>
          <w:color w:val="833C0B" w:themeColor="accent2" w:themeShade="80"/>
          <w:sz w:val="22"/>
          <w:szCs w:val="22"/>
          <w:lang w:val="ca-ES"/>
        </w:rPr>
      </w:pPr>
      <w:r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8 Morfología del verbo (V)</w:t>
      </w:r>
    </w:p>
    <w:p w14:paraId="0F567996" w14:textId="61858D7B" w:rsidR="001D3E3C" w:rsidRDefault="00386219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Cs/>
          <w:color w:val="833C0B" w:themeColor="accent2" w:themeShade="80"/>
          <w:sz w:val="22"/>
          <w:szCs w:val="22"/>
          <w:lang w:val="ca-ES"/>
        </w:rPr>
      </w:pPr>
      <w:r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9 El adverbio (Adv)</w:t>
      </w:r>
    </w:p>
    <w:p w14:paraId="5B919168" w14:textId="10E92626" w:rsidR="00386219" w:rsidRDefault="00386219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Cs/>
          <w:color w:val="833C0B" w:themeColor="accent2" w:themeShade="80"/>
          <w:sz w:val="22"/>
          <w:szCs w:val="22"/>
          <w:lang w:val="ca-ES"/>
        </w:rPr>
      </w:pPr>
      <w:r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10 Las preposiciones</w:t>
      </w:r>
      <w:r w:rsidR="00757D01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 xml:space="preserve"> (Prep)</w:t>
      </w:r>
    </w:p>
    <w:p w14:paraId="5B692CC3" w14:textId="7D1216DB" w:rsidR="00757D01" w:rsidRDefault="00757D01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Cs/>
          <w:color w:val="833C0B" w:themeColor="accent2" w:themeShade="80"/>
          <w:sz w:val="22"/>
          <w:szCs w:val="22"/>
          <w:lang w:val="ca-ES"/>
        </w:rPr>
      </w:pPr>
      <w:r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11 Las conjunciones (Conj)</w:t>
      </w:r>
    </w:p>
    <w:p w14:paraId="3A03C1D3" w14:textId="02708E7E" w:rsidR="00D30178" w:rsidRDefault="00D30178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Cs/>
          <w:color w:val="833C0B" w:themeColor="accent2" w:themeShade="80"/>
          <w:sz w:val="22"/>
          <w:szCs w:val="22"/>
          <w:lang w:val="ca-ES"/>
        </w:rPr>
      </w:pPr>
      <w:r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12 Las interjecciones</w:t>
      </w:r>
    </w:p>
    <w:p w14:paraId="33171B71" w14:textId="51554F61" w:rsidR="00641A8E" w:rsidRPr="007C60D5" w:rsidRDefault="00641A8E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833C0B" w:themeColor="accent2" w:themeShade="80"/>
          <w:sz w:val="22"/>
          <w:szCs w:val="22"/>
          <w:lang w:val="ca-ES"/>
        </w:rPr>
      </w:pPr>
      <w:r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13 Las clases transversales de palabras</w:t>
      </w:r>
    </w:p>
    <w:p w14:paraId="66530E37" w14:textId="53578F24" w:rsidR="00776C5B" w:rsidRPr="00641A8E" w:rsidRDefault="00B04A13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Cs/>
          <w:color w:val="833C0B" w:themeColor="accent2" w:themeShade="80"/>
          <w:sz w:val="22"/>
          <w:szCs w:val="22"/>
          <w:lang w:val="ca-ES"/>
        </w:rPr>
      </w:pPr>
      <w:r w:rsidRPr="00641A8E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PO</w:t>
      </w:r>
      <w:r w:rsidR="00641A8E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 xml:space="preserve">NTE </w:t>
      </w:r>
      <w:r w:rsidRPr="00641A8E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A PR</w:t>
      </w:r>
      <w:r w:rsidR="00641A8E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U</w:t>
      </w:r>
      <w:r w:rsidR="00CE7DE6">
        <w:rPr>
          <w:rFonts w:cstheme="minorHAnsi"/>
          <w:bCs/>
          <w:color w:val="833C0B" w:themeColor="accent2" w:themeShade="80"/>
          <w:sz w:val="22"/>
          <w:szCs w:val="22"/>
          <w:lang w:val="ca-ES"/>
        </w:rPr>
        <w:t>EBA</w:t>
      </w:r>
    </w:p>
    <w:p w14:paraId="101AA78F" w14:textId="2E9FFFBD" w:rsidR="00037773" w:rsidRDefault="009C7593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>
        <w:rPr>
          <w:rFonts w:cstheme="minorHAnsi"/>
          <w:b w:val="0"/>
          <w:bCs/>
          <w:color w:val="000000"/>
          <w:sz w:val="22"/>
          <w:szCs w:val="22"/>
          <w:lang w:val="ca-ES"/>
        </w:rPr>
        <w:t>Trabajo de síntesis y evaluación</w:t>
      </w:r>
      <w:r w:rsidR="00AD7EF5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, </w:t>
      </w:r>
      <w:r w:rsidR="006A14D0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con </w:t>
      </w:r>
      <w:r w:rsidR="00AD7EF5">
        <w:rPr>
          <w:rFonts w:cstheme="minorHAnsi"/>
          <w:b w:val="0"/>
          <w:bCs/>
          <w:color w:val="000000"/>
          <w:sz w:val="22"/>
          <w:szCs w:val="22"/>
          <w:lang w:val="ca-ES"/>
        </w:rPr>
        <w:t>actividades de comprensión</w:t>
      </w:r>
      <w:r w:rsidR="00547911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y análisis del lenguaje</w:t>
      </w:r>
      <w:r w:rsidR="00E64412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  <w:r w:rsidR="00394F58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de un texto representativo, </w:t>
      </w:r>
      <w:r w:rsidR="006B7B66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orientado </w:t>
      </w:r>
      <w:r w:rsidR="00E64412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a la preparación </w:t>
      </w:r>
      <w:r w:rsidR="00687184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del alumnado </w:t>
      </w:r>
      <w:r w:rsidR="004921F3">
        <w:rPr>
          <w:rFonts w:cstheme="minorHAnsi"/>
          <w:b w:val="0"/>
          <w:bCs/>
          <w:color w:val="000000"/>
          <w:sz w:val="22"/>
          <w:szCs w:val="22"/>
          <w:lang w:val="ca-ES"/>
        </w:rPr>
        <w:t>p</w:t>
      </w:r>
      <w:r w:rsidR="00E64412">
        <w:rPr>
          <w:rFonts w:cstheme="minorHAnsi"/>
          <w:b w:val="0"/>
          <w:bCs/>
          <w:color w:val="000000"/>
          <w:sz w:val="22"/>
          <w:szCs w:val="22"/>
          <w:lang w:val="ca-ES"/>
        </w:rPr>
        <w:t>a</w:t>
      </w:r>
      <w:r w:rsidR="004921F3">
        <w:rPr>
          <w:rFonts w:cstheme="minorHAnsi"/>
          <w:b w:val="0"/>
          <w:bCs/>
          <w:color w:val="000000"/>
          <w:sz w:val="22"/>
          <w:szCs w:val="22"/>
          <w:lang w:val="ca-ES"/>
        </w:rPr>
        <w:t>ra</w:t>
      </w:r>
      <w:r w:rsidR="00E64412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las pruebas de acceso a la universidad</w:t>
      </w:r>
      <w:r w:rsidR="00394F58">
        <w:rPr>
          <w:rFonts w:cstheme="minorHAnsi"/>
          <w:b w:val="0"/>
          <w:bCs/>
          <w:color w:val="000000"/>
          <w:sz w:val="22"/>
          <w:szCs w:val="22"/>
          <w:lang w:val="ca-ES"/>
        </w:rPr>
        <w:t>.</w:t>
      </w:r>
    </w:p>
    <w:sectPr w:rsidR="00037773" w:rsidSect="002252FF">
      <w:pgSz w:w="11900" w:h="16840"/>
      <w:pgMar w:top="141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76D"/>
    <w:multiLevelType w:val="hybridMultilevel"/>
    <w:tmpl w:val="EA0AFE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41C32"/>
    <w:multiLevelType w:val="multilevel"/>
    <w:tmpl w:val="C26643E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30AF1"/>
    <w:multiLevelType w:val="hybridMultilevel"/>
    <w:tmpl w:val="C6D805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686515">
    <w:abstractNumId w:val="2"/>
  </w:num>
  <w:num w:numId="2" w16cid:durableId="608396140">
    <w:abstractNumId w:val="0"/>
  </w:num>
  <w:num w:numId="3" w16cid:durableId="172702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FF"/>
    <w:rsid w:val="00013C97"/>
    <w:rsid w:val="00016CC3"/>
    <w:rsid w:val="00020906"/>
    <w:rsid w:val="0002718D"/>
    <w:rsid w:val="00032A73"/>
    <w:rsid w:val="00032CA0"/>
    <w:rsid w:val="000358A5"/>
    <w:rsid w:val="00037773"/>
    <w:rsid w:val="00045780"/>
    <w:rsid w:val="000539C2"/>
    <w:rsid w:val="000555B8"/>
    <w:rsid w:val="000671EA"/>
    <w:rsid w:val="00067250"/>
    <w:rsid w:val="00075C5C"/>
    <w:rsid w:val="00083002"/>
    <w:rsid w:val="00084FF7"/>
    <w:rsid w:val="00085BCD"/>
    <w:rsid w:val="00090E34"/>
    <w:rsid w:val="000B1B93"/>
    <w:rsid w:val="000C00DC"/>
    <w:rsid w:val="000D2032"/>
    <w:rsid w:val="000D48ED"/>
    <w:rsid w:val="000E5E2C"/>
    <w:rsid w:val="000E75BE"/>
    <w:rsid w:val="000F65EF"/>
    <w:rsid w:val="00105044"/>
    <w:rsid w:val="00114C6D"/>
    <w:rsid w:val="00121ACC"/>
    <w:rsid w:val="00127871"/>
    <w:rsid w:val="00144886"/>
    <w:rsid w:val="00150DEC"/>
    <w:rsid w:val="00150F57"/>
    <w:rsid w:val="001677D9"/>
    <w:rsid w:val="00167FD3"/>
    <w:rsid w:val="00185EBA"/>
    <w:rsid w:val="00196395"/>
    <w:rsid w:val="001A74E2"/>
    <w:rsid w:val="001C38E6"/>
    <w:rsid w:val="001D1C3E"/>
    <w:rsid w:val="001D1C85"/>
    <w:rsid w:val="001D1EF0"/>
    <w:rsid w:val="001D1FE9"/>
    <w:rsid w:val="001D21A0"/>
    <w:rsid w:val="001D3E3C"/>
    <w:rsid w:val="001E0ACD"/>
    <w:rsid w:val="001E189F"/>
    <w:rsid w:val="001E535D"/>
    <w:rsid w:val="001E783E"/>
    <w:rsid w:val="001F09CC"/>
    <w:rsid w:val="00223BE2"/>
    <w:rsid w:val="00224CBB"/>
    <w:rsid w:val="002252FF"/>
    <w:rsid w:val="002358C5"/>
    <w:rsid w:val="0024488D"/>
    <w:rsid w:val="0024506B"/>
    <w:rsid w:val="00250735"/>
    <w:rsid w:val="00257EE8"/>
    <w:rsid w:val="00264607"/>
    <w:rsid w:val="002A2610"/>
    <w:rsid w:val="002A26A6"/>
    <w:rsid w:val="002B1D68"/>
    <w:rsid w:val="002C2FD0"/>
    <w:rsid w:val="002D0AE8"/>
    <w:rsid w:val="002D1E5F"/>
    <w:rsid w:val="002D762B"/>
    <w:rsid w:val="002E365F"/>
    <w:rsid w:val="002E4593"/>
    <w:rsid w:val="002E5E37"/>
    <w:rsid w:val="002E6075"/>
    <w:rsid w:val="002E6CF1"/>
    <w:rsid w:val="002F67A5"/>
    <w:rsid w:val="00302A94"/>
    <w:rsid w:val="00306E52"/>
    <w:rsid w:val="0032191F"/>
    <w:rsid w:val="003227B9"/>
    <w:rsid w:val="00324064"/>
    <w:rsid w:val="0032448B"/>
    <w:rsid w:val="00332BB2"/>
    <w:rsid w:val="003430D0"/>
    <w:rsid w:val="003469CD"/>
    <w:rsid w:val="003547AA"/>
    <w:rsid w:val="003550D0"/>
    <w:rsid w:val="00357466"/>
    <w:rsid w:val="00365991"/>
    <w:rsid w:val="00386219"/>
    <w:rsid w:val="00387A4F"/>
    <w:rsid w:val="00394F58"/>
    <w:rsid w:val="003C0DA4"/>
    <w:rsid w:val="003C0F6C"/>
    <w:rsid w:val="003C22C7"/>
    <w:rsid w:val="003C2F22"/>
    <w:rsid w:val="003E1688"/>
    <w:rsid w:val="003F0331"/>
    <w:rsid w:val="00403782"/>
    <w:rsid w:val="004055A0"/>
    <w:rsid w:val="00417EC1"/>
    <w:rsid w:val="00443685"/>
    <w:rsid w:val="00446987"/>
    <w:rsid w:val="00451EAE"/>
    <w:rsid w:val="00453FD1"/>
    <w:rsid w:val="00457CE2"/>
    <w:rsid w:val="00462A4F"/>
    <w:rsid w:val="004639F9"/>
    <w:rsid w:val="00465CA2"/>
    <w:rsid w:val="00474519"/>
    <w:rsid w:val="004754D2"/>
    <w:rsid w:val="004921F3"/>
    <w:rsid w:val="00493479"/>
    <w:rsid w:val="00497B4E"/>
    <w:rsid w:val="004A09FD"/>
    <w:rsid w:val="004A0BEA"/>
    <w:rsid w:val="004D2FEC"/>
    <w:rsid w:val="004D72C8"/>
    <w:rsid w:val="00502703"/>
    <w:rsid w:val="005072BF"/>
    <w:rsid w:val="00510EBD"/>
    <w:rsid w:val="00520B13"/>
    <w:rsid w:val="00521EB9"/>
    <w:rsid w:val="00523B6E"/>
    <w:rsid w:val="00547797"/>
    <w:rsid w:val="00547911"/>
    <w:rsid w:val="005703C5"/>
    <w:rsid w:val="005771D9"/>
    <w:rsid w:val="00586D0A"/>
    <w:rsid w:val="005A1D8F"/>
    <w:rsid w:val="005A57F7"/>
    <w:rsid w:val="005B1E14"/>
    <w:rsid w:val="005B2610"/>
    <w:rsid w:val="005C2733"/>
    <w:rsid w:val="005C395C"/>
    <w:rsid w:val="005D6B78"/>
    <w:rsid w:val="005E6FE3"/>
    <w:rsid w:val="005F71EE"/>
    <w:rsid w:val="0060331B"/>
    <w:rsid w:val="00616A4B"/>
    <w:rsid w:val="00617E0E"/>
    <w:rsid w:val="00641A8E"/>
    <w:rsid w:val="00650B98"/>
    <w:rsid w:val="0066363D"/>
    <w:rsid w:val="00665129"/>
    <w:rsid w:val="00687184"/>
    <w:rsid w:val="00695AA6"/>
    <w:rsid w:val="006A14D0"/>
    <w:rsid w:val="006A2010"/>
    <w:rsid w:val="006A76E3"/>
    <w:rsid w:val="006B0017"/>
    <w:rsid w:val="006B2498"/>
    <w:rsid w:val="006B38A5"/>
    <w:rsid w:val="006B7A1C"/>
    <w:rsid w:val="006B7B66"/>
    <w:rsid w:val="006D2363"/>
    <w:rsid w:val="006D7AF0"/>
    <w:rsid w:val="006F296C"/>
    <w:rsid w:val="006F720D"/>
    <w:rsid w:val="0070124A"/>
    <w:rsid w:val="007030D3"/>
    <w:rsid w:val="0070526D"/>
    <w:rsid w:val="00705C66"/>
    <w:rsid w:val="00710235"/>
    <w:rsid w:val="007172CA"/>
    <w:rsid w:val="00724919"/>
    <w:rsid w:val="00724D08"/>
    <w:rsid w:val="0073248A"/>
    <w:rsid w:val="00742087"/>
    <w:rsid w:val="00754CEF"/>
    <w:rsid w:val="00757D01"/>
    <w:rsid w:val="007679AB"/>
    <w:rsid w:val="00776B1B"/>
    <w:rsid w:val="00776C5B"/>
    <w:rsid w:val="007832C0"/>
    <w:rsid w:val="007918F2"/>
    <w:rsid w:val="00795D6D"/>
    <w:rsid w:val="007A5073"/>
    <w:rsid w:val="007A5426"/>
    <w:rsid w:val="007A62F9"/>
    <w:rsid w:val="007A7327"/>
    <w:rsid w:val="007B283D"/>
    <w:rsid w:val="007C60D5"/>
    <w:rsid w:val="007C70D5"/>
    <w:rsid w:val="007F570A"/>
    <w:rsid w:val="007F6365"/>
    <w:rsid w:val="00812E69"/>
    <w:rsid w:val="00823290"/>
    <w:rsid w:val="0083357E"/>
    <w:rsid w:val="00833850"/>
    <w:rsid w:val="00837A86"/>
    <w:rsid w:val="00845957"/>
    <w:rsid w:val="00850107"/>
    <w:rsid w:val="00853EF7"/>
    <w:rsid w:val="0087019F"/>
    <w:rsid w:val="008779A9"/>
    <w:rsid w:val="00885B0B"/>
    <w:rsid w:val="00886FD2"/>
    <w:rsid w:val="00895AB3"/>
    <w:rsid w:val="008A1053"/>
    <w:rsid w:val="008A25B6"/>
    <w:rsid w:val="008A500A"/>
    <w:rsid w:val="008B441C"/>
    <w:rsid w:val="008C053A"/>
    <w:rsid w:val="008C69BB"/>
    <w:rsid w:val="008E5DA0"/>
    <w:rsid w:val="008F0E00"/>
    <w:rsid w:val="008F4E14"/>
    <w:rsid w:val="008F666C"/>
    <w:rsid w:val="00902130"/>
    <w:rsid w:val="00904B13"/>
    <w:rsid w:val="00906631"/>
    <w:rsid w:val="009125C4"/>
    <w:rsid w:val="0091454D"/>
    <w:rsid w:val="00914EC3"/>
    <w:rsid w:val="00915C07"/>
    <w:rsid w:val="0092087D"/>
    <w:rsid w:val="009254FE"/>
    <w:rsid w:val="0093392B"/>
    <w:rsid w:val="009375A6"/>
    <w:rsid w:val="00942251"/>
    <w:rsid w:val="009464D6"/>
    <w:rsid w:val="00947570"/>
    <w:rsid w:val="00953C69"/>
    <w:rsid w:val="009544CB"/>
    <w:rsid w:val="00957D62"/>
    <w:rsid w:val="00963736"/>
    <w:rsid w:val="0096543E"/>
    <w:rsid w:val="009827B3"/>
    <w:rsid w:val="009904A0"/>
    <w:rsid w:val="00990760"/>
    <w:rsid w:val="009A0F78"/>
    <w:rsid w:val="009A56A3"/>
    <w:rsid w:val="009A75BA"/>
    <w:rsid w:val="009C201E"/>
    <w:rsid w:val="009C7593"/>
    <w:rsid w:val="009E166E"/>
    <w:rsid w:val="009F26F9"/>
    <w:rsid w:val="009F3B67"/>
    <w:rsid w:val="00A16BBD"/>
    <w:rsid w:val="00A20952"/>
    <w:rsid w:val="00A21C3B"/>
    <w:rsid w:val="00A22648"/>
    <w:rsid w:val="00A24201"/>
    <w:rsid w:val="00A24B5D"/>
    <w:rsid w:val="00A33B86"/>
    <w:rsid w:val="00A34CF6"/>
    <w:rsid w:val="00A3739B"/>
    <w:rsid w:val="00A45BDE"/>
    <w:rsid w:val="00A53CEA"/>
    <w:rsid w:val="00A61F70"/>
    <w:rsid w:val="00A815E7"/>
    <w:rsid w:val="00A9002B"/>
    <w:rsid w:val="00A91822"/>
    <w:rsid w:val="00A93722"/>
    <w:rsid w:val="00AB236A"/>
    <w:rsid w:val="00AB5210"/>
    <w:rsid w:val="00AB6F81"/>
    <w:rsid w:val="00AC4334"/>
    <w:rsid w:val="00AD7EF5"/>
    <w:rsid w:val="00AE1FDB"/>
    <w:rsid w:val="00AE6CC0"/>
    <w:rsid w:val="00AE6F89"/>
    <w:rsid w:val="00B04A13"/>
    <w:rsid w:val="00B1007E"/>
    <w:rsid w:val="00B110BC"/>
    <w:rsid w:val="00B11187"/>
    <w:rsid w:val="00B17318"/>
    <w:rsid w:val="00B21BE5"/>
    <w:rsid w:val="00B25E7A"/>
    <w:rsid w:val="00B347BC"/>
    <w:rsid w:val="00B34DB7"/>
    <w:rsid w:val="00B36803"/>
    <w:rsid w:val="00B36F3D"/>
    <w:rsid w:val="00B37507"/>
    <w:rsid w:val="00B468FD"/>
    <w:rsid w:val="00B46E0C"/>
    <w:rsid w:val="00B46F07"/>
    <w:rsid w:val="00B52639"/>
    <w:rsid w:val="00B56565"/>
    <w:rsid w:val="00B62B5D"/>
    <w:rsid w:val="00B64145"/>
    <w:rsid w:val="00B64285"/>
    <w:rsid w:val="00B65026"/>
    <w:rsid w:val="00B8286C"/>
    <w:rsid w:val="00B87753"/>
    <w:rsid w:val="00B96113"/>
    <w:rsid w:val="00BA0C4B"/>
    <w:rsid w:val="00BA49FD"/>
    <w:rsid w:val="00BC2283"/>
    <w:rsid w:val="00BD1D72"/>
    <w:rsid w:val="00BD742E"/>
    <w:rsid w:val="00BD7C0D"/>
    <w:rsid w:val="00C109EC"/>
    <w:rsid w:val="00C1334B"/>
    <w:rsid w:val="00C16FCC"/>
    <w:rsid w:val="00C23C34"/>
    <w:rsid w:val="00C2639C"/>
    <w:rsid w:val="00C30D7D"/>
    <w:rsid w:val="00C44941"/>
    <w:rsid w:val="00C53576"/>
    <w:rsid w:val="00C57378"/>
    <w:rsid w:val="00C6367D"/>
    <w:rsid w:val="00C65927"/>
    <w:rsid w:val="00C769D2"/>
    <w:rsid w:val="00C77EFB"/>
    <w:rsid w:val="00C81A4C"/>
    <w:rsid w:val="00C9466F"/>
    <w:rsid w:val="00CB1255"/>
    <w:rsid w:val="00CB3BDB"/>
    <w:rsid w:val="00CB655E"/>
    <w:rsid w:val="00CC7B29"/>
    <w:rsid w:val="00CD0ADE"/>
    <w:rsid w:val="00CD23F8"/>
    <w:rsid w:val="00CD31D2"/>
    <w:rsid w:val="00CD53BD"/>
    <w:rsid w:val="00CE5EDF"/>
    <w:rsid w:val="00CE7DE6"/>
    <w:rsid w:val="00CF426F"/>
    <w:rsid w:val="00CF492B"/>
    <w:rsid w:val="00CF49DF"/>
    <w:rsid w:val="00D01CF6"/>
    <w:rsid w:val="00D0617B"/>
    <w:rsid w:val="00D1250E"/>
    <w:rsid w:val="00D244C2"/>
    <w:rsid w:val="00D25A9E"/>
    <w:rsid w:val="00D30178"/>
    <w:rsid w:val="00D354E0"/>
    <w:rsid w:val="00D35C60"/>
    <w:rsid w:val="00D50F44"/>
    <w:rsid w:val="00D54EC8"/>
    <w:rsid w:val="00D55373"/>
    <w:rsid w:val="00D60B6A"/>
    <w:rsid w:val="00D62C10"/>
    <w:rsid w:val="00D7531B"/>
    <w:rsid w:val="00DA1EC3"/>
    <w:rsid w:val="00DA214C"/>
    <w:rsid w:val="00DA21CB"/>
    <w:rsid w:val="00DA261B"/>
    <w:rsid w:val="00DC1D20"/>
    <w:rsid w:val="00DE2A7F"/>
    <w:rsid w:val="00DE68BE"/>
    <w:rsid w:val="00DF20CF"/>
    <w:rsid w:val="00DF3456"/>
    <w:rsid w:val="00E003B0"/>
    <w:rsid w:val="00E07421"/>
    <w:rsid w:val="00E23627"/>
    <w:rsid w:val="00E23676"/>
    <w:rsid w:val="00E26584"/>
    <w:rsid w:val="00E41875"/>
    <w:rsid w:val="00E53F7B"/>
    <w:rsid w:val="00E57518"/>
    <w:rsid w:val="00E57595"/>
    <w:rsid w:val="00E6150E"/>
    <w:rsid w:val="00E62A84"/>
    <w:rsid w:val="00E64412"/>
    <w:rsid w:val="00E70E9F"/>
    <w:rsid w:val="00E81650"/>
    <w:rsid w:val="00E9272A"/>
    <w:rsid w:val="00E9358E"/>
    <w:rsid w:val="00EA2C0D"/>
    <w:rsid w:val="00EC06A6"/>
    <w:rsid w:val="00EE4FAF"/>
    <w:rsid w:val="00EF1630"/>
    <w:rsid w:val="00F041F6"/>
    <w:rsid w:val="00F0659E"/>
    <w:rsid w:val="00F17F76"/>
    <w:rsid w:val="00F361D7"/>
    <w:rsid w:val="00F367DA"/>
    <w:rsid w:val="00F374C2"/>
    <w:rsid w:val="00F44616"/>
    <w:rsid w:val="00F46F9A"/>
    <w:rsid w:val="00F534DE"/>
    <w:rsid w:val="00F626AD"/>
    <w:rsid w:val="00F63129"/>
    <w:rsid w:val="00F641F2"/>
    <w:rsid w:val="00F806DE"/>
    <w:rsid w:val="00F842EF"/>
    <w:rsid w:val="00F85087"/>
    <w:rsid w:val="00F9631A"/>
    <w:rsid w:val="00FA729B"/>
    <w:rsid w:val="00FB18DF"/>
    <w:rsid w:val="00FC0E58"/>
    <w:rsid w:val="00FC3050"/>
    <w:rsid w:val="00FC51F9"/>
    <w:rsid w:val="00FD20EF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C5F1"/>
  <w15:chartTrackingRefBased/>
  <w15:docId w15:val="{124264DB-8032-9745-A923-09823DE2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ítol unitat"/>
    <w:qFormat/>
    <w:rsid w:val="00C2639C"/>
    <w:rPr>
      <w:b/>
      <w:sz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403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417EC1"/>
    <w:pPr>
      <w:autoSpaceDE w:val="0"/>
      <w:autoSpaceDN w:val="0"/>
      <w:adjustRightInd w:val="0"/>
    </w:pPr>
    <w:rPr>
      <w:rFonts w:ascii="Arial" w:hAnsi="Arial" w:cs="Arial"/>
      <w:color w:val="000000"/>
      <w:lang w:val="ca-ES"/>
    </w:rPr>
  </w:style>
  <w:style w:type="paragraph" w:styleId="Pargrafdellista">
    <w:name w:val="List Paragraph"/>
    <w:basedOn w:val="Normal"/>
    <w:uiPriority w:val="34"/>
    <w:qFormat/>
    <w:rsid w:val="00E9358E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4037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Textennegreta">
    <w:name w:val="Strong"/>
    <w:basedOn w:val="Lletraperdefectedelpargraf"/>
    <w:uiPriority w:val="22"/>
    <w:qFormat/>
    <w:rsid w:val="008A25B6"/>
    <w:rPr>
      <w:b/>
      <w:bCs/>
    </w:rPr>
  </w:style>
  <w:style w:type="character" w:styleId="Enlla">
    <w:name w:val="Hyperlink"/>
    <w:basedOn w:val="Lletraperdefectedelpargraf"/>
    <w:uiPriority w:val="99"/>
    <w:unhideWhenUsed/>
    <w:rsid w:val="008A25B6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E1FDB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91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91822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91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91822"/>
    <w:rPr>
      <w:b w:val="0"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91822"/>
    <w:rPr>
      <w:b/>
      <w:bCs/>
      <w:sz w:val="20"/>
      <w:szCs w:val="20"/>
    </w:rPr>
  </w:style>
  <w:style w:type="paragraph" w:customStyle="1" w:styleId="BAT22">
    <w:name w:val="BAT22"/>
    <w:basedOn w:val="Normal"/>
    <w:link w:val="BAT22Car"/>
    <w:qFormat/>
    <w:rsid w:val="00C2639C"/>
    <w:rPr>
      <w:sz w:val="22"/>
      <w:szCs w:val="22"/>
    </w:rPr>
  </w:style>
  <w:style w:type="paragraph" w:customStyle="1" w:styleId="capalera">
    <w:name w:val="capçalera"/>
    <w:basedOn w:val="BAT22"/>
    <w:qFormat/>
    <w:rsid w:val="00A33B86"/>
    <w:rPr>
      <w:b w:val="0"/>
    </w:rPr>
  </w:style>
  <w:style w:type="character" w:customStyle="1" w:styleId="BAT22Car">
    <w:name w:val="BAT22 Car"/>
    <w:basedOn w:val="Lletraperdefectedelpargraf"/>
    <w:link w:val="BAT22"/>
    <w:rsid w:val="00C2639C"/>
    <w:rPr>
      <w:sz w:val="22"/>
      <w:szCs w:val="22"/>
    </w:rPr>
  </w:style>
  <w:style w:type="paragraph" w:customStyle="1" w:styleId="ttolnivell1">
    <w:name w:val="títol nivell 1"/>
    <w:basedOn w:val="Normal"/>
    <w:qFormat/>
    <w:rsid w:val="005D6B78"/>
    <w:pPr>
      <w:ind w:right="985"/>
      <w:jc w:val="both"/>
    </w:pPr>
    <w:rPr>
      <w:rFonts w:cstheme="minorHAnsi"/>
      <w:bCs/>
      <w:color w:val="FF0000"/>
      <w:sz w:val="22"/>
      <w:szCs w:val="22"/>
    </w:rPr>
  </w:style>
  <w:style w:type="paragraph" w:customStyle="1" w:styleId="Estil1">
    <w:name w:val="Estil1"/>
    <w:basedOn w:val="Normal"/>
    <w:qFormat/>
    <w:rsid w:val="005D6B78"/>
    <w:pPr>
      <w:autoSpaceDE w:val="0"/>
      <w:autoSpaceDN w:val="0"/>
      <w:adjustRightInd w:val="0"/>
      <w:ind w:left="426" w:right="985" w:hanging="426"/>
      <w:jc w:val="both"/>
    </w:pPr>
    <w:rPr>
      <w:rFonts w:cs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Canals</dc:creator>
  <cp:keywords/>
  <dc:description/>
  <cp:lastModifiedBy>Clara Ametller</cp:lastModifiedBy>
  <cp:revision>204</cp:revision>
  <cp:lastPrinted>2022-04-28T07:25:00Z</cp:lastPrinted>
  <dcterms:created xsi:type="dcterms:W3CDTF">2022-06-15T08:13:00Z</dcterms:created>
  <dcterms:modified xsi:type="dcterms:W3CDTF">2022-07-20T08:30:00Z</dcterms:modified>
</cp:coreProperties>
</file>